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0716" w:rsidRPr="00600E18" w:rsidRDefault="00140716" w:rsidP="00202218">
      <w:pPr>
        <w:spacing w:line="480" w:lineRule="auto"/>
        <w:ind w:firstLine="720"/>
        <w:jc w:val="center"/>
        <w:rPr>
          <w:rFonts w:ascii="Times New Roman" w:hAnsi="Times New Roman" w:cs="Times New Roman"/>
          <w:sz w:val="24"/>
          <w:szCs w:val="24"/>
        </w:rPr>
      </w:pPr>
    </w:p>
    <w:p w:rsidR="00140716" w:rsidRPr="00600E18" w:rsidRDefault="00140716" w:rsidP="00202218">
      <w:pPr>
        <w:spacing w:line="480" w:lineRule="auto"/>
        <w:ind w:firstLine="720"/>
        <w:jc w:val="center"/>
        <w:rPr>
          <w:rFonts w:ascii="Times New Roman" w:hAnsi="Times New Roman" w:cs="Times New Roman"/>
          <w:sz w:val="24"/>
          <w:szCs w:val="24"/>
        </w:rPr>
      </w:pPr>
    </w:p>
    <w:p w:rsidR="00140716" w:rsidRPr="00600E18" w:rsidRDefault="00140716" w:rsidP="00202218">
      <w:pPr>
        <w:spacing w:line="480" w:lineRule="auto"/>
        <w:ind w:firstLine="720"/>
        <w:jc w:val="center"/>
        <w:rPr>
          <w:rFonts w:ascii="Times New Roman" w:hAnsi="Times New Roman" w:cs="Times New Roman"/>
          <w:sz w:val="24"/>
          <w:szCs w:val="24"/>
        </w:rPr>
      </w:pPr>
    </w:p>
    <w:p w:rsidR="00140716" w:rsidRPr="00600E18" w:rsidRDefault="00140716" w:rsidP="00202218">
      <w:pPr>
        <w:spacing w:line="480" w:lineRule="auto"/>
        <w:ind w:firstLine="720"/>
        <w:jc w:val="center"/>
        <w:rPr>
          <w:rFonts w:ascii="Times New Roman" w:hAnsi="Times New Roman" w:cs="Times New Roman"/>
          <w:sz w:val="24"/>
          <w:szCs w:val="24"/>
        </w:rPr>
      </w:pPr>
    </w:p>
    <w:p w:rsidR="00140716" w:rsidRPr="00600E18" w:rsidRDefault="00140716" w:rsidP="00202218">
      <w:pPr>
        <w:spacing w:line="480" w:lineRule="auto"/>
        <w:ind w:firstLine="720"/>
        <w:jc w:val="center"/>
        <w:rPr>
          <w:rFonts w:ascii="Times New Roman" w:hAnsi="Times New Roman" w:cs="Times New Roman"/>
          <w:sz w:val="24"/>
          <w:szCs w:val="24"/>
        </w:rPr>
      </w:pPr>
    </w:p>
    <w:p w:rsidR="00140716" w:rsidRPr="00600E18" w:rsidRDefault="00140716" w:rsidP="00202218">
      <w:pPr>
        <w:spacing w:line="480" w:lineRule="auto"/>
        <w:ind w:firstLine="720"/>
        <w:jc w:val="center"/>
        <w:rPr>
          <w:rFonts w:ascii="Times New Roman" w:hAnsi="Times New Roman" w:cs="Times New Roman"/>
          <w:sz w:val="24"/>
          <w:szCs w:val="24"/>
        </w:rPr>
      </w:pPr>
    </w:p>
    <w:p w:rsidR="009B49D9" w:rsidRPr="00600E18" w:rsidRDefault="0064242A" w:rsidP="00202218">
      <w:pPr>
        <w:spacing w:line="480" w:lineRule="auto"/>
        <w:ind w:firstLine="720"/>
        <w:jc w:val="center"/>
        <w:rPr>
          <w:rFonts w:ascii="Times New Roman" w:hAnsi="Times New Roman" w:cs="Times New Roman"/>
          <w:sz w:val="24"/>
          <w:szCs w:val="24"/>
        </w:rPr>
      </w:pPr>
      <w:r w:rsidRPr="00600E18">
        <w:rPr>
          <w:rFonts w:ascii="Times New Roman" w:hAnsi="Times New Roman" w:cs="Times New Roman"/>
          <w:sz w:val="24"/>
          <w:szCs w:val="24"/>
        </w:rPr>
        <w:t>Social Bond Theory</w:t>
      </w:r>
    </w:p>
    <w:p w:rsidR="00140716" w:rsidRPr="00600E18" w:rsidRDefault="0064242A" w:rsidP="00202218">
      <w:pPr>
        <w:spacing w:line="480" w:lineRule="auto"/>
        <w:ind w:firstLine="720"/>
        <w:jc w:val="center"/>
        <w:rPr>
          <w:rFonts w:ascii="Times New Roman" w:hAnsi="Times New Roman" w:cs="Times New Roman"/>
          <w:sz w:val="24"/>
          <w:szCs w:val="24"/>
        </w:rPr>
      </w:pPr>
      <w:r w:rsidRPr="00600E18">
        <w:rPr>
          <w:rFonts w:ascii="Times New Roman" w:hAnsi="Times New Roman" w:cs="Times New Roman"/>
          <w:sz w:val="24"/>
          <w:szCs w:val="24"/>
        </w:rPr>
        <w:t>Student’s Name</w:t>
      </w:r>
    </w:p>
    <w:p w:rsidR="00140716" w:rsidRPr="00600E18" w:rsidRDefault="0064242A" w:rsidP="00202218">
      <w:pPr>
        <w:spacing w:line="480" w:lineRule="auto"/>
        <w:ind w:firstLine="720"/>
        <w:jc w:val="center"/>
        <w:rPr>
          <w:rFonts w:ascii="Times New Roman" w:hAnsi="Times New Roman" w:cs="Times New Roman"/>
          <w:sz w:val="24"/>
          <w:szCs w:val="24"/>
        </w:rPr>
      </w:pPr>
      <w:r w:rsidRPr="00600E18">
        <w:rPr>
          <w:rFonts w:ascii="Times New Roman" w:hAnsi="Times New Roman" w:cs="Times New Roman"/>
          <w:sz w:val="24"/>
          <w:szCs w:val="24"/>
        </w:rPr>
        <w:t>Institution</w:t>
      </w:r>
    </w:p>
    <w:p w:rsidR="00140716" w:rsidRPr="00600E18" w:rsidRDefault="0064242A" w:rsidP="00202218">
      <w:pPr>
        <w:spacing w:line="480" w:lineRule="auto"/>
        <w:ind w:firstLine="720"/>
        <w:jc w:val="center"/>
        <w:rPr>
          <w:rFonts w:ascii="Times New Roman" w:hAnsi="Times New Roman" w:cs="Times New Roman"/>
          <w:sz w:val="24"/>
          <w:szCs w:val="24"/>
        </w:rPr>
      </w:pPr>
      <w:r w:rsidRPr="00600E18">
        <w:rPr>
          <w:rFonts w:ascii="Times New Roman" w:hAnsi="Times New Roman" w:cs="Times New Roman"/>
          <w:sz w:val="24"/>
          <w:szCs w:val="24"/>
        </w:rPr>
        <w:t>Course</w:t>
      </w:r>
    </w:p>
    <w:p w:rsidR="00140716" w:rsidRPr="00600E18" w:rsidRDefault="0064242A" w:rsidP="00202218">
      <w:pPr>
        <w:spacing w:line="480" w:lineRule="auto"/>
        <w:ind w:firstLine="720"/>
        <w:jc w:val="center"/>
        <w:rPr>
          <w:rFonts w:ascii="Times New Roman" w:hAnsi="Times New Roman" w:cs="Times New Roman"/>
          <w:sz w:val="24"/>
          <w:szCs w:val="24"/>
        </w:rPr>
      </w:pPr>
      <w:r w:rsidRPr="00600E18">
        <w:rPr>
          <w:rFonts w:ascii="Times New Roman" w:hAnsi="Times New Roman" w:cs="Times New Roman"/>
          <w:sz w:val="24"/>
          <w:szCs w:val="24"/>
        </w:rPr>
        <w:t>Professor’s Name</w:t>
      </w:r>
    </w:p>
    <w:p w:rsidR="00140716" w:rsidRPr="00600E18" w:rsidRDefault="0064242A" w:rsidP="00202218">
      <w:pPr>
        <w:spacing w:line="480" w:lineRule="auto"/>
        <w:ind w:firstLine="720"/>
        <w:jc w:val="center"/>
        <w:rPr>
          <w:rFonts w:ascii="Times New Roman" w:hAnsi="Times New Roman" w:cs="Times New Roman"/>
          <w:sz w:val="24"/>
          <w:szCs w:val="24"/>
        </w:rPr>
      </w:pPr>
      <w:r w:rsidRPr="00600E18">
        <w:rPr>
          <w:rFonts w:ascii="Times New Roman" w:hAnsi="Times New Roman" w:cs="Times New Roman"/>
          <w:sz w:val="24"/>
          <w:szCs w:val="24"/>
        </w:rPr>
        <w:t>Date</w:t>
      </w:r>
    </w:p>
    <w:p w:rsidR="009B49D9" w:rsidRPr="00600E18" w:rsidRDefault="009B49D9" w:rsidP="00202218">
      <w:pPr>
        <w:spacing w:line="480" w:lineRule="auto"/>
        <w:ind w:firstLine="720"/>
        <w:jc w:val="center"/>
        <w:rPr>
          <w:rFonts w:ascii="Times New Roman" w:hAnsi="Times New Roman" w:cs="Times New Roman"/>
          <w:sz w:val="24"/>
          <w:szCs w:val="24"/>
        </w:rPr>
      </w:pPr>
    </w:p>
    <w:p w:rsidR="009B49D9" w:rsidRPr="00600E18" w:rsidRDefault="009B49D9" w:rsidP="00202218">
      <w:pPr>
        <w:spacing w:line="480" w:lineRule="auto"/>
        <w:ind w:firstLine="720"/>
        <w:jc w:val="center"/>
        <w:rPr>
          <w:rFonts w:ascii="Times New Roman" w:hAnsi="Times New Roman" w:cs="Times New Roman"/>
          <w:sz w:val="24"/>
          <w:szCs w:val="24"/>
        </w:rPr>
      </w:pPr>
    </w:p>
    <w:p w:rsidR="009B49D9" w:rsidRPr="00600E18" w:rsidRDefault="009B49D9" w:rsidP="00202218">
      <w:pPr>
        <w:spacing w:line="480" w:lineRule="auto"/>
        <w:ind w:firstLine="720"/>
        <w:jc w:val="center"/>
        <w:rPr>
          <w:rFonts w:ascii="Times New Roman" w:hAnsi="Times New Roman" w:cs="Times New Roman"/>
          <w:sz w:val="24"/>
          <w:szCs w:val="24"/>
        </w:rPr>
      </w:pPr>
    </w:p>
    <w:p w:rsidR="009B49D9" w:rsidRPr="00600E18" w:rsidRDefault="009B49D9" w:rsidP="00202218">
      <w:pPr>
        <w:spacing w:line="480" w:lineRule="auto"/>
        <w:ind w:firstLine="720"/>
        <w:jc w:val="center"/>
        <w:rPr>
          <w:rFonts w:ascii="Times New Roman" w:hAnsi="Times New Roman" w:cs="Times New Roman"/>
          <w:sz w:val="24"/>
          <w:szCs w:val="24"/>
        </w:rPr>
      </w:pPr>
    </w:p>
    <w:p w:rsidR="009B49D9" w:rsidRPr="00600E18" w:rsidRDefault="009B49D9" w:rsidP="00202218">
      <w:pPr>
        <w:spacing w:line="480" w:lineRule="auto"/>
        <w:ind w:firstLine="720"/>
        <w:jc w:val="center"/>
        <w:rPr>
          <w:rFonts w:ascii="Times New Roman" w:hAnsi="Times New Roman" w:cs="Times New Roman"/>
          <w:sz w:val="24"/>
          <w:szCs w:val="24"/>
        </w:rPr>
      </w:pPr>
    </w:p>
    <w:p w:rsidR="009B49D9" w:rsidRPr="00600E18" w:rsidRDefault="009B49D9" w:rsidP="00202218">
      <w:pPr>
        <w:spacing w:line="480" w:lineRule="auto"/>
        <w:ind w:firstLine="720"/>
        <w:jc w:val="center"/>
        <w:rPr>
          <w:rFonts w:ascii="Times New Roman" w:hAnsi="Times New Roman" w:cs="Times New Roman"/>
          <w:sz w:val="24"/>
          <w:szCs w:val="24"/>
        </w:rPr>
      </w:pPr>
    </w:p>
    <w:p w:rsidR="009B49D9" w:rsidRPr="00600E18" w:rsidRDefault="0064242A" w:rsidP="00202218">
      <w:pPr>
        <w:spacing w:line="480" w:lineRule="auto"/>
        <w:ind w:firstLine="720"/>
        <w:jc w:val="center"/>
        <w:rPr>
          <w:rFonts w:ascii="Times New Roman" w:hAnsi="Times New Roman" w:cs="Times New Roman"/>
          <w:sz w:val="24"/>
          <w:szCs w:val="24"/>
        </w:rPr>
      </w:pPr>
      <w:r w:rsidRPr="00600E18">
        <w:rPr>
          <w:rFonts w:ascii="Times New Roman" w:hAnsi="Times New Roman" w:cs="Times New Roman"/>
          <w:sz w:val="24"/>
          <w:szCs w:val="24"/>
        </w:rPr>
        <w:lastRenderedPageBreak/>
        <w:t>Social Bond Theory</w:t>
      </w:r>
    </w:p>
    <w:p w:rsidR="000F7DC8" w:rsidRPr="00202218" w:rsidRDefault="0064242A" w:rsidP="00202218">
      <w:pPr>
        <w:spacing w:line="480" w:lineRule="auto"/>
        <w:ind w:firstLine="720"/>
        <w:jc w:val="center"/>
        <w:rPr>
          <w:rFonts w:ascii="Times New Roman" w:hAnsi="Times New Roman" w:cs="Times New Roman"/>
          <w:b/>
          <w:bCs/>
          <w:sz w:val="24"/>
          <w:szCs w:val="24"/>
        </w:rPr>
      </w:pPr>
      <w:r w:rsidRPr="00202218">
        <w:rPr>
          <w:rFonts w:ascii="Times New Roman" w:hAnsi="Times New Roman" w:cs="Times New Roman"/>
          <w:b/>
          <w:bCs/>
          <w:sz w:val="24"/>
          <w:szCs w:val="24"/>
        </w:rPr>
        <w:t>Components</w:t>
      </w:r>
    </w:p>
    <w:p w:rsidR="009B49D9" w:rsidRPr="00600E18" w:rsidRDefault="0064242A" w:rsidP="00202218">
      <w:pPr>
        <w:spacing w:line="480" w:lineRule="auto"/>
        <w:ind w:firstLine="720"/>
        <w:rPr>
          <w:rFonts w:ascii="Times New Roman" w:hAnsi="Times New Roman" w:cs="Times New Roman"/>
          <w:sz w:val="24"/>
          <w:szCs w:val="24"/>
        </w:rPr>
      </w:pPr>
      <w:r w:rsidRPr="00600E18">
        <w:rPr>
          <w:rFonts w:ascii="Times New Roman" w:hAnsi="Times New Roman" w:cs="Times New Roman"/>
          <w:sz w:val="24"/>
          <w:szCs w:val="24"/>
        </w:rPr>
        <w:t xml:space="preserve">The four main components of the social bond theory are attachment, commitment, involvement, and beliefs. Attachment entails the linkage between an individual and other society members. According to </w:t>
      </w:r>
      <w:r w:rsidR="000F7DC8" w:rsidRPr="00600E18">
        <w:rPr>
          <w:rFonts w:ascii="Times New Roman" w:hAnsi="Times New Roman" w:cs="Times New Roman"/>
          <w:color w:val="222222"/>
          <w:sz w:val="24"/>
          <w:szCs w:val="24"/>
          <w:shd w:val="clear" w:color="auto" w:fill="FFFFFF"/>
        </w:rPr>
        <w:t>Hoffmann &amp; Dufur</w:t>
      </w:r>
      <w:r w:rsidR="000F7DC8" w:rsidRPr="00600E18">
        <w:rPr>
          <w:rFonts w:ascii="Times New Roman" w:hAnsi="Times New Roman" w:cs="Times New Roman"/>
          <w:sz w:val="24"/>
          <w:szCs w:val="24"/>
        </w:rPr>
        <w:t>(2018)</w:t>
      </w:r>
      <w:r w:rsidRPr="00600E18">
        <w:rPr>
          <w:rFonts w:ascii="Times New Roman" w:hAnsi="Times New Roman" w:cs="Times New Roman"/>
          <w:sz w:val="24"/>
          <w:szCs w:val="24"/>
        </w:rPr>
        <w:t xml:space="preserve">, persons with robust attachment to others </w:t>
      </w:r>
      <w:r w:rsidR="000F7DC8" w:rsidRPr="00600E18">
        <w:rPr>
          <w:rFonts w:ascii="Times New Roman" w:hAnsi="Times New Roman" w:cs="Times New Roman"/>
          <w:sz w:val="24"/>
          <w:szCs w:val="24"/>
        </w:rPr>
        <w:t>are</w:t>
      </w:r>
      <w:r w:rsidRPr="00600E18">
        <w:rPr>
          <w:rFonts w:ascii="Times New Roman" w:hAnsi="Times New Roman" w:cs="Times New Roman"/>
          <w:sz w:val="24"/>
          <w:szCs w:val="24"/>
        </w:rPr>
        <w:t xml:space="preserve"> less likely to violate the rules set by social norms. Commitment includes a person’s investment in social activities. This element argues that a relationship exists between the level of commitment and exposure to deviant behavior. People who invest time and other resources in ensuring conformity to social rules are presumed less likely to deviate. Thirdly, </w:t>
      </w:r>
      <w:r w:rsidR="009F2211" w:rsidRPr="00600E18">
        <w:rPr>
          <w:rFonts w:ascii="Times New Roman" w:hAnsi="Times New Roman" w:cs="Times New Roman"/>
          <w:sz w:val="24"/>
          <w:szCs w:val="24"/>
        </w:rPr>
        <w:t>the involvement component dictates that more time spend on social activities implies that a person gets reduced time to engage in deviance. Lastly, the beliefs element involves an individual's belief in socially shared norms.</w:t>
      </w:r>
    </w:p>
    <w:p w:rsidR="000F7DC8" w:rsidRPr="00202218" w:rsidRDefault="0064242A" w:rsidP="00202218">
      <w:pPr>
        <w:spacing w:line="480" w:lineRule="auto"/>
        <w:ind w:firstLine="720"/>
        <w:jc w:val="center"/>
        <w:rPr>
          <w:rFonts w:ascii="Times New Roman" w:hAnsi="Times New Roman" w:cs="Times New Roman"/>
          <w:b/>
          <w:bCs/>
          <w:sz w:val="24"/>
          <w:szCs w:val="24"/>
        </w:rPr>
      </w:pPr>
      <w:r w:rsidRPr="00202218">
        <w:rPr>
          <w:rFonts w:ascii="Times New Roman" w:hAnsi="Times New Roman" w:cs="Times New Roman"/>
          <w:b/>
          <w:bCs/>
          <w:sz w:val="24"/>
          <w:szCs w:val="24"/>
        </w:rPr>
        <w:t>Order of Importance</w:t>
      </w:r>
    </w:p>
    <w:p w:rsidR="009F2211" w:rsidRPr="00600E18" w:rsidRDefault="0064242A" w:rsidP="00202218">
      <w:pPr>
        <w:spacing w:line="480" w:lineRule="auto"/>
        <w:ind w:firstLine="720"/>
        <w:rPr>
          <w:rFonts w:ascii="Times New Roman" w:hAnsi="Times New Roman" w:cs="Times New Roman"/>
          <w:sz w:val="24"/>
          <w:szCs w:val="24"/>
        </w:rPr>
      </w:pPr>
      <w:r w:rsidRPr="00600E18">
        <w:rPr>
          <w:rFonts w:ascii="Times New Roman" w:hAnsi="Times New Roman" w:cs="Times New Roman"/>
          <w:sz w:val="24"/>
          <w:szCs w:val="24"/>
        </w:rPr>
        <w:t xml:space="preserve">In my view, this is the order of importance from the most important to the least essential component: 1. Belief. 2. Attachment. 3. Involvement. 4. Commitment. The argument behind this arrangement I that; belief is the main component since it determines whether a person </w:t>
      </w:r>
      <w:r w:rsidR="000F7DC8" w:rsidRPr="00600E18">
        <w:rPr>
          <w:rFonts w:ascii="Times New Roman" w:hAnsi="Times New Roman" w:cs="Times New Roman"/>
          <w:sz w:val="24"/>
          <w:szCs w:val="24"/>
        </w:rPr>
        <w:t>attaches,</w:t>
      </w:r>
      <w:r w:rsidRPr="00600E18">
        <w:rPr>
          <w:rFonts w:ascii="Times New Roman" w:hAnsi="Times New Roman" w:cs="Times New Roman"/>
          <w:sz w:val="24"/>
          <w:szCs w:val="24"/>
        </w:rPr>
        <w:t xml:space="preserve"> involves, and commits to a particular cause. Once a belief is established, the person may link to the group, after which involvement follows. </w:t>
      </w:r>
    </w:p>
    <w:p w:rsidR="000F7DC8" w:rsidRPr="00202218" w:rsidRDefault="0064242A" w:rsidP="00202218">
      <w:pPr>
        <w:spacing w:line="480" w:lineRule="auto"/>
        <w:ind w:firstLine="720"/>
        <w:jc w:val="center"/>
        <w:rPr>
          <w:rFonts w:ascii="Times New Roman" w:hAnsi="Times New Roman" w:cs="Times New Roman"/>
          <w:b/>
          <w:bCs/>
          <w:sz w:val="24"/>
          <w:szCs w:val="24"/>
        </w:rPr>
      </w:pPr>
      <w:r w:rsidRPr="00202218">
        <w:rPr>
          <w:rFonts w:ascii="Times New Roman" w:hAnsi="Times New Roman" w:cs="Times New Roman"/>
          <w:b/>
          <w:bCs/>
          <w:sz w:val="24"/>
          <w:szCs w:val="24"/>
        </w:rPr>
        <w:t>The General Theory of Crime</w:t>
      </w:r>
    </w:p>
    <w:p w:rsidR="000F7DC8" w:rsidRPr="00600E18" w:rsidRDefault="0064242A" w:rsidP="00202218">
      <w:pPr>
        <w:spacing w:line="480" w:lineRule="auto"/>
        <w:ind w:firstLine="720"/>
        <w:rPr>
          <w:rFonts w:ascii="Times New Roman" w:hAnsi="Times New Roman" w:cs="Times New Roman"/>
          <w:sz w:val="24"/>
          <w:szCs w:val="24"/>
        </w:rPr>
      </w:pPr>
      <w:r w:rsidRPr="00600E18">
        <w:rPr>
          <w:rFonts w:ascii="Times New Roman" w:hAnsi="Times New Roman" w:cs="Times New Roman"/>
          <w:sz w:val="24"/>
          <w:szCs w:val="24"/>
        </w:rPr>
        <w:t xml:space="preserve">I agree with the general theory of crime that low </w:t>
      </w:r>
      <w:r w:rsidR="00600E18" w:rsidRPr="00600E18">
        <w:rPr>
          <w:rFonts w:ascii="Times New Roman" w:hAnsi="Times New Roman" w:cs="Times New Roman"/>
          <w:sz w:val="24"/>
          <w:szCs w:val="24"/>
        </w:rPr>
        <w:t>self-control</w:t>
      </w:r>
      <w:r w:rsidRPr="00600E18">
        <w:rPr>
          <w:rFonts w:ascii="Times New Roman" w:hAnsi="Times New Roman" w:cs="Times New Roman"/>
          <w:sz w:val="24"/>
          <w:szCs w:val="24"/>
        </w:rPr>
        <w:t xml:space="preserve"> is the primary </w:t>
      </w:r>
      <w:r w:rsidR="00600E18" w:rsidRPr="00600E18">
        <w:rPr>
          <w:rFonts w:ascii="Times New Roman" w:hAnsi="Times New Roman" w:cs="Times New Roman"/>
          <w:sz w:val="24"/>
          <w:szCs w:val="24"/>
        </w:rPr>
        <w:t>precursor</w:t>
      </w:r>
      <w:r w:rsidRPr="00600E18">
        <w:rPr>
          <w:rFonts w:ascii="Times New Roman" w:hAnsi="Times New Roman" w:cs="Times New Roman"/>
          <w:sz w:val="24"/>
          <w:szCs w:val="24"/>
        </w:rPr>
        <w:t xml:space="preserve"> for most crimes. To resolve to engage in crime, a person's  ability to exercise caution must be at deficient levels. Although a set of factors form the reason to do criminal acts, </w:t>
      </w:r>
      <w:r w:rsidR="00600E18" w:rsidRPr="00600E18">
        <w:rPr>
          <w:rFonts w:ascii="Times New Roman" w:hAnsi="Times New Roman" w:cs="Times New Roman"/>
          <w:sz w:val="24"/>
          <w:szCs w:val="24"/>
        </w:rPr>
        <w:t>self-control</w:t>
      </w:r>
      <w:r w:rsidRPr="00600E18">
        <w:rPr>
          <w:rFonts w:ascii="Times New Roman" w:hAnsi="Times New Roman" w:cs="Times New Roman"/>
          <w:sz w:val="24"/>
          <w:szCs w:val="24"/>
        </w:rPr>
        <w:t xml:space="preserve"> serves </w:t>
      </w:r>
      <w:r w:rsidRPr="00600E18">
        <w:rPr>
          <w:rFonts w:ascii="Times New Roman" w:hAnsi="Times New Roman" w:cs="Times New Roman"/>
          <w:sz w:val="24"/>
          <w:szCs w:val="24"/>
        </w:rPr>
        <w:lastRenderedPageBreak/>
        <w:t xml:space="preserve">as the </w:t>
      </w:r>
      <w:r w:rsidR="00600E18" w:rsidRPr="00600E18">
        <w:rPr>
          <w:rFonts w:ascii="Times New Roman" w:hAnsi="Times New Roman" w:cs="Times New Roman"/>
          <w:sz w:val="24"/>
          <w:szCs w:val="24"/>
        </w:rPr>
        <w:t>boundary</w:t>
      </w:r>
      <w:r w:rsidRPr="00600E18">
        <w:rPr>
          <w:rFonts w:ascii="Times New Roman" w:hAnsi="Times New Roman" w:cs="Times New Roman"/>
          <w:sz w:val="24"/>
          <w:szCs w:val="24"/>
        </w:rPr>
        <w:t xml:space="preserve"> between the two sides. Other factors may include impoverishment, low self-esteem, substance abuse, religion, family conditions, and peer pressure. These factors form the base, which results in a lack of </w:t>
      </w:r>
      <w:r w:rsidR="00600E18" w:rsidRPr="00600E18">
        <w:rPr>
          <w:rFonts w:ascii="Times New Roman" w:hAnsi="Times New Roman" w:cs="Times New Roman"/>
          <w:sz w:val="24"/>
          <w:szCs w:val="24"/>
        </w:rPr>
        <w:t>self-control</w:t>
      </w:r>
      <w:r w:rsidRPr="00600E18">
        <w:rPr>
          <w:rFonts w:ascii="Times New Roman" w:hAnsi="Times New Roman" w:cs="Times New Roman"/>
          <w:sz w:val="24"/>
          <w:szCs w:val="24"/>
        </w:rPr>
        <w:t xml:space="preserve">. Once a person cannot maintain watch over his decisions, the risk of engaging in criminal </w:t>
      </w:r>
      <w:r w:rsidR="00600E18" w:rsidRPr="00600E18">
        <w:rPr>
          <w:rFonts w:ascii="Times New Roman" w:hAnsi="Times New Roman" w:cs="Times New Roman"/>
          <w:sz w:val="24"/>
          <w:szCs w:val="24"/>
        </w:rPr>
        <w:t>conduct</w:t>
      </w:r>
      <w:r w:rsidRPr="00600E18">
        <w:rPr>
          <w:rFonts w:ascii="Times New Roman" w:hAnsi="Times New Roman" w:cs="Times New Roman"/>
          <w:sz w:val="24"/>
          <w:szCs w:val="24"/>
        </w:rPr>
        <w:t xml:space="preserve"> increases.</w:t>
      </w:r>
    </w:p>
    <w:p w:rsidR="000F7DC8" w:rsidRPr="00600E18" w:rsidRDefault="0064242A" w:rsidP="00202218">
      <w:pPr>
        <w:spacing w:line="480" w:lineRule="auto"/>
        <w:rPr>
          <w:rFonts w:ascii="Times New Roman" w:hAnsi="Times New Roman" w:cs="Times New Roman"/>
          <w:sz w:val="24"/>
          <w:szCs w:val="24"/>
        </w:rPr>
      </w:pPr>
      <w:r w:rsidRPr="00600E18">
        <w:rPr>
          <w:rFonts w:ascii="Times New Roman" w:hAnsi="Times New Roman" w:cs="Times New Roman"/>
          <w:sz w:val="24"/>
          <w:szCs w:val="24"/>
        </w:rPr>
        <w:br w:type="page"/>
      </w:r>
    </w:p>
    <w:p w:rsidR="009F2211" w:rsidRPr="00600E18" w:rsidRDefault="0064242A" w:rsidP="00202218">
      <w:pPr>
        <w:spacing w:line="480" w:lineRule="auto"/>
        <w:ind w:firstLine="720"/>
        <w:jc w:val="center"/>
        <w:rPr>
          <w:rFonts w:ascii="Times New Roman" w:hAnsi="Times New Roman" w:cs="Times New Roman"/>
          <w:sz w:val="24"/>
          <w:szCs w:val="24"/>
        </w:rPr>
      </w:pPr>
      <w:r w:rsidRPr="00600E18">
        <w:rPr>
          <w:rFonts w:ascii="Times New Roman" w:hAnsi="Times New Roman" w:cs="Times New Roman"/>
          <w:sz w:val="24"/>
          <w:szCs w:val="24"/>
        </w:rPr>
        <w:lastRenderedPageBreak/>
        <w:t>References</w:t>
      </w:r>
    </w:p>
    <w:p w:rsidR="000F7DC8" w:rsidRPr="00600E18" w:rsidRDefault="0064242A" w:rsidP="00202218">
      <w:pPr>
        <w:spacing w:line="480" w:lineRule="auto"/>
        <w:ind w:left="720" w:hanging="720"/>
        <w:rPr>
          <w:rFonts w:ascii="Times New Roman" w:hAnsi="Times New Roman" w:cs="Times New Roman"/>
          <w:sz w:val="24"/>
          <w:szCs w:val="24"/>
        </w:rPr>
      </w:pPr>
      <w:r w:rsidRPr="00600E18">
        <w:rPr>
          <w:rFonts w:ascii="Times New Roman" w:hAnsi="Times New Roman" w:cs="Times New Roman"/>
          <w:color w:val="222222"/>
          <w:sz w:val="24"/>
          <w:szCs w:val="24"/>
          <w:shd w:val="clear" w:color="auto" w:fill="FFFFFF"/>
        </w:rPr>
        <w:t>Hoffmann, J. P., &amp; Dufur, M. J. (2018). Family social capital, family social bonds, and juvenile delinquency. </w:t>
      </w:r>
      <w:r w:rsidRPr="00600E18">
        <w:rPr>
          <w:rFonts w:ascii="Times New Roman" w:hAnsi="Times New Roman" w:cs="Times New Roman"/>
          <w:i/>
          <w:iCs/>
          <w:color w:val="222222"/>
          <w:sz w:val="24"/>
          <w:szCs w:val="24"/>
          <w:shd w:val="clear" w:color="auto" w:fill="FFFFFF"/>
        </w:rPr>
        <w:t>American Behavioral Scientist</w:t>
      </w:r>
      <w:r w:rsidRPr="00600E18">
        <w:rPr>
          <w:rFonts w:ascii="Times New Roman" w:hAnsi="Times New Roman" w:cs="Times New Roman"/>
          <w:color w:val="222222"/>
          <w:sz w:val="24"/>
          <w:szCs w:val="24"/>
          <w:shd w:val="clear" w:color="auto" w:fill="FFFFFF"/>
        </w:rPr>
        <w:t>, </w:t>
      </w:r>
      <w:r w:rsidRPr="00600E18">
        <w:rPr>
          <w:rFonts w:ascii="Times New Roman" w:hAnsi="Times New Roman" w:cs="Times New Roman"/>
          <w:i/>
          <w:iCs/>
          <w:color w:val="222222"/>
          <w:sz w:val="24"/>
          <w:szCs w:val="24"/>
          <w:shd w:val="clear" w:color="auto" w:fill="FFFFFF"/>
        </w:rPr>
        <w:t>62</w:t>
      </w:r>
      <w:r w:rsidRPr="00600E18">
        <w:rPr>
          <w:rFonts w:ascii="Times New Roman" w:hAnsi="Times New Roman" w:cs="Times New Roman"/>
          <w:color w:val="222222"/>
          <w:sz w:val="24"/>
          <w:szCs w:val="24"/>
          <w:shd w:val="clear" w:color="auto" w:fill="FFFFFF"/>
        </w:rPr>
        <w:t>(11), 1525-1544.</w:t>
      </w:r>
    </w:p>
    <w:sectPr w:rsidR="000F7DC8" w:rsidRPr="00600E18" w:rsidSect="00CC0DD0">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7524A" w:rsidRDefault="0067524A">
      <w:pPr>
        <w:spacing w:after="0" w:line="240" w:lineRule="auto"/>
      </w:pPr>
      <w:r>
        <w:separator/>
      </w:r>
    </w:p>
  </w:endnote>
  <w:endnote w:type="continuationSeparator" w:id="1">
    <w:p w:rsidR="0067524A" w:rsidRDefault="0067524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524A" w:rsidRDefault="0067524A">
      <w:pPr>
        <w:spacing w:after="0" w:line="240" w:lineRule="auto"/>
      </w:pPr>
      <w:r>
        <w:separator/>
      </w:r>
    </w:p>
  </w:footnote>
  <w:footnote w:type="continuationSeparator" w:id="1">
    <w:p w:rsidR="0067524A" w:rsidRDefault="0067524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187065465"/>
      <w:docPartObj>
        <w:docPartGallery w:val="Page Numbers (Top of Page)"/>
        <w:docPartUnique/>
      </w:docPartObj>
    </w:sdtPr>
    <w:sdtEndPr>
      <w:rPr>
        <w:noProof/>
      </w:rPr>
    </w:sdtEndPr>
    <w:sdtContent>
      <w:p w:rsidR="00140716" w:rsidRPr="00140716" w:rsidRDefault="00E17F64">
        <w:pPr>
          <w:pStyle w:val="Header"/>
          <w:jc w:val="right"/>
          <w:rPr>
            <w:rFonts w:ascii="Times New Roman" w:hAnsi="Times New Roman" w:cs="Times New Roman"/>
            <w:sz w:val="24"/>
            <w:szCs w:val="24"/>
          </w:rPr>
        </w:pPr>
        <w:r w:rsidRPr="00140716">
          <w:rPr>
            <w:rFonts w:ascii="Times New Roman" w:hAnsi="Times New Roman" w:cs="Times New Roman"/>
            <w:sz w:val="24"/>
            <w:szCs w:val="24"/>
          </w:rPr>
          <w:fldChar w:fldCharType="begin"/>
        </w:r>
        <w:r w:rsidR="0064242A" w:rsidRPr="00140716">
          <w:rPr>
            <w:rFonts w:ascii="Times New Roman" w:hAnsi="Times New Roman" w:cs="Times New Roman"/>
            <w:sz w:val="24"/>
            <w:szCs w:val="24"/>
          </w:rPr>
          <w:instrText xml:space="preserve"> PAGE   \* MERGEFORMAT </w:instrText>
        </w:r>
        <w:r w:rsidRPr="00140716">
          <w:rPr>
            <w:rFonts w:ascii="Times New Roman" w:hAnsi="Times New Roman" w:cs="Times New Roman"/>
            <w:sz w:val="24"/>
            <w:szCs w:val="24"/>
          </w:rPr>
          <w:fldChar w:fldCharType="separate"/>
        </w:r>
        <w:r w:rsidR="00B96DDA">
          <w:rPr>
            <w:rFonts w:ascii="Times New Roman" w:hAnsi="Times New Roman" w:cs="Times New Roman"/>
            <w:noProof/>
            <w:sz w:val="24"/>
            <w:szCs w:val="24"/>
          </w:rPr>
          <w:t>1</w:t>
        </w:r>
        <w:r w:rsidRPr="00140716">
          <w:rPr>
            <w:rFonts w:ascii="Times New Roman" w:hAnsi="Times New Roman" w:cs="Times New Roman"/>
            <w:noProof/>
            <w:sz w:val="24"/>
            <w:szCs w:val="24"/>
          </w:rPr>
          <w:fldChar w:fldCharType="end"/>
        </w:r>
      </w:p>
    </w:sdtContent>
  </w:sdt>
  <w:p w:rsidR="00140716" w:rsidRPr="00140716" w:rsidRDefault="00140716">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40716"/>
    <w:rsid w:val="000F7DC8"/>
    <w:rsid w:val="00140716"/>
    <w:rsid w:val="00202218"/>
    <w:rsid w:val="00345099"/>
    <w:rsid w:val="00600E18"/>
    <w:rsid w:val="0064242A"/>
    <w:rsid w:val="0064796F"/>
    <w:rsid w:val="0067524A"/>
    <w:rsid w:val="006C785A"/>
    <w:rsid w:val="00810311"/>
    <w:rsid w:val="009B49D9"/>
    <w:rsid w:val="009F2211"/>
    <w:rsid w:val="00B96DDA"/>
    <w:rsid w:val="00CC0DD0"/>
    <w:rsid w:val="00DC4305"/>
    <w:rsid w:val="00E17F64"/>
    <w:rsid w:val="00EA1F8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0DD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0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0716"/>
  </w:style>
  <w:style w:type="paragraph" w:styleId="Footer">
    <w:name w:val="footer"/>
    <w:basedOn w:val="Normal"/>
    <w:link w:val="FooterChar"/>
    <w:uiPriority w:val="99"/>
    <w:unhideWhenUsed/>
    <w:rsid w:val="00140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071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334</Words>
  <Characters>1908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3</cp:revision>
  <dcterms:created xsi:type="dcterms:W3CDTF">2021-09-25T20:18:00Z</dcterms:created>
  <dcterms:modified xsi:type="dcterms:W3CDTF">2021-09-25T20:18:00Z</dcterms:modified>
</cp:coreProperties>
</file>